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8F508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74A13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3E7CFAF0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5BB3AA8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  <w:vAlign w:val="center"/>
          </w:tcPr>
          <w:p w14:paraId="16A18849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4DF61570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 xml:space="preserve">Pemeriksa Karantina Tumbuhan Terampil  </w:t>
            </w:r>
          </w:p>
        </w:tc>
      </w:tr>
      <w:tr w14:paraId="399747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67C8594F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0C17293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  <w:vAlign w:val="center"/>
          </w:tcPr>
          <w:p w14:paraId="6F94933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31E1AC2F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</w:rPr>
              <w:t>SS.8.2-1.1-PKT-7</w:t>
            </w:r>
          </w:p>
        </w:tc>
      </w:tr>
    </w:tbl>
    <w:p w14:paraId="7BADADDF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45264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50F43F1E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6690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2765C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1B93A4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0A253BB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517091A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5471904D">
      <w:pPr>
        <w:spacing w:after="0" w:line="240" w:lineRule="auto"/>
        <w:rPr>
          <w:rFonts w:eastAsia="Calibri" w:cs="Arial"/>
          <w:lang w:val="en-US"/>
        </w:rPr>
      </w:pPr>
    </w:p>
    <w:p w14:paraId="23B9B5B0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61"/>
        <w:gridCol w:w="458"/>
        <w:gridCol w:w="567"/>
        <w:gridCol w:w="3103"/>
      </w:tblGrid>
      <w:tr w14:paraId="642C13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267BE10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7973A27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Tumbuhan dan Keamanan Hayati Nabati</w:t>
            </w:r>
          </w:p>
        </w:tc>
      </w:tr>
      <w:tr w14:paraId="308FA2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09FDD3D0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69B39519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296BC55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3" w:type="dxa"/>
          </w:tcPr>
          <w:p w14:paraId="267D50C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56DD99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115BDC08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lang w:val="en-US"/>
              </w:rPr>
              <w:t>Deskripsi:</w:t>
            </w:r>
            <w:r>
              <w:rPr>
                <w:rFonts w:cstheme="minorHAnsi"/>
                <w:lang w:val="en-US"/>
              </w:rPr>
              <w:t xml:space="preserve"> Menyiapkan bahan-bahan </w:t>
            </w:r>
            <w:r>
              <w:rPr>
                <w:rFonts w:cstheme="minorHAnsi"/>
              </w:rPr>
              <w:t>pembinaan penerapan peraturan perundangan dan kebijakan bidang karantina tumbuhan dan keamanan hayati nabati.</w:t>
            </w:r>
          </w:p>
          <w:p w14:paraId="0C14EC7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lang w:val="en-US"/>
              </w:rPr>
            </w:pPr>
          </w:p>
          <w:p w14:paraId="19C01E45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7A5607C4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mengumpulkan bahan dan data yang dibutuhkan untuk menyelenggarakan </w:t>
            </w:r>
            <w:r>
              <w:rPr>
                <w:rFonts w:cstheme="minorHAnsi"/>
                <w:lang w:val="id-ID"/>
              </w:rPr>
              <w:t>pembinaan penerapan peraturan perundangan dan kebijakan bidang karantina tumbuhan dan keamanan hayati nabati;</w:t>
            </w:r>
          </w:p>
          <w:p w14:paraId="5174EE14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melakukan persiapan penyelenggaraan </w:t>
            </w:r>
            <w:r>
              <w:rPr>
                <w:rFonts w:cstheme="minorHAnsi"/>
                <w:lang w:val="id-ID"/>
              </w:rPr>
              <w:t>pembinaan penerapan peraturan perundangan dan kebijakan bidang karantina tumbuhan dan keamanan hayati nabati.</w:t>
            </w:r>
          </w:p>
          <w:p w14:paraId="0DDE431F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cstheme="minorHAnsi"/>
                <w:lang w:val="id-ID"/>
              </w:rPr>
              <w:t>Mampu mengidentifikasi kebutuhan penyelenggaraan pembinaan penerapan peraturan perundangan dan kebijakan bidang karantina tumbuhan dan keamanan hayati nabati.</w:t>
            </w:r>
          </w:p>
        </w:tc>
        <w:tc>
          <w:tcPr>
            <w:tcW w:w="458" w:type="dxa"/>
            <w:vAlign w:val="center"/>
          </w:tcPr>
          <w:p w14:paraId="22C1A52D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423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6476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79EA6990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1599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293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3" w:type="dxa"/>
          </w:tcPr>
          <w:p w14:paraId="30E0BEB0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Tugas/ Undangan,</w:t>
            </w:r>
          </w:p>
          <w:p w14:paraId="390025B4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bahan dan data yang dibutuhkan dalam sosialisasi peraturan perundangan/kebijakan, atau</w:t>
            </w:r>
          </w:p>
          <w:p w14:paraId="55B333F8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Laporan persiapan sosialisasi/Laporan hasil identifikasi kebutuhan sosialisasi peraturan perundangan/ kebijakan,</w:t>
            </w:r>
          </w:p>
        </w:tc>
      </w:tr>
    </w:tbl>
    <w:p w14:paraId="0E49EBED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238"/>
        <w:gridCol w:w="496"/>
        <w:gridCol w:w="566"/>
        <w:gridCol w:w="3092"/>
      </w:tblGrid>
      <w:tr w14:paraId="56D8BC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44ECACC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46AC30CB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Pelaksanaan Tindakan Karantina Tumbuhan</w:t>
            </w:r>
          </w:p>
        </w:tc>
      </w:tr>
      <w:tr w14:paraId="226FD5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53D4C07D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3E966EF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4C1EAB67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4FA25A52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Bukti yang relevan</w:t>
            </w:r>
          </w:p>
        </w:tc>
      </w:tr>
      <w:tr w14:paraId="4E5F5B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766330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Mengidentifikasi data dan informasi terkait tindakan karantina tumbuhan.</w:t>
            </w:r>
          </w:p>
          <w:p w14:paraId="66C08F2C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lang w:val="sv-SE"/>
              </w:rPr>
            </w:pPr>
          </w:p>
          <w:p w14:paraId="04417FF4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5FD65582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>Mampu mengidentifikasi media pembawa;</w:t>
            </w:r>
          </w:p>
          <w:p w14:paraId="3C9B39F6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>Mampu melakukan identifikasi tanda dan gejala serangan OPT/OPTK</w:t>
            </w:r>
          </w:p>
          <w:p w14:paraId="2A0B7520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Mampu melakukan pemeriksaan administratif dan pemeriksaan fisik media pembawa yang dilalulintaskan</w:t>
            </w:r>
          </w:p>
          <w:p w14:paraId="14990F8A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Mampu menentukan tindakan karantina tumbuhan yang harus diambil berdasarkan peraturan perundangan dan hasil analisis risiko</w:t>
            </w:r>
          </w:p>
        </w:tc>
        <w:tc>
          <w:tcPr>
            <w:tcW w:w="458" w:type="dxa"/>
            <w:vAlign w:val="center"/>
          </w:tcPr>
          <w:p w14:paraId="4EF5DC7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0454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290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491808C4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70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274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3A1515E1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Surat tugas/ Undangan, </w:t>
            </w:r>
          </w:p>
          <w:p w14:paraId="55F527F0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identifikasi Media pembawa/ pemeriksaan administratif/ pemeriksaan fisik/ analizing point, atau</w:t>
            </w:r>
          </w:p>
          <w:p w14:paraId="3909FBCD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tindakan karantina tumbuhan, atau</w:t>
            </w:r>
          </w:p>
          <w:p w14:paraId="4F0DCA9A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mengikuti pembahasan kebijakan teknis karantina tumbuhan/ Laporan hasil uji laboratorium/ uji terap*)</w:t>
            </w:r>
          </w:p>
          <w:p w14:paraId="5F225BB2">
            <w:pPr>
              <w:pStyle w:val="9"/>
              <w:spacing w:after="0" w:line="240" w:lineRule="auto"/>
              <w:ind w:left="0"/>
              <w:rPr>
                <w:rFonts w:cstheme="minorHAnsi"/>
                <w:lang w:val="en-US"/>
              </w:rPr>
            </w:pPr>
          </w:p>
          <w:p w14:paraId="4424AF21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*) Deputi Bidang KT, BUTTMKHIT, BBUSKHIT </w:t>
            </w:r>
          </w:p>
        </w:tc>
      </w:tr>
    </w:tbl>
    <w:p w14:paraId="3B3EA2C4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231"/>
        <w:gridCol w:w="496"/>
        <w:gridCol w:w="566"/>
        <w:gridCol w:w="3101"/>
      </w:tblGrid>
      <w:tr w14:paraId="68507B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CF71477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5DD8FC36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Pengawasan dan/atau Pengendalian Keamanan Hayati Nabati</w:t>
            </w:r>
          </w:p>
        </w:tc>
      </w:tr>
      <w:tr w14:paraId="1A6BA4A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729F0689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59CAAD94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4F71F1B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6151CE7E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7791B7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2E9824DC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 Memahami konsep dasar pengawasan dan/atau pengendalian keamanan hayati nabati</w:t>
            </w:r>
          </w:p>
          <w:p w14:paraId="1DCADA60">
            <w:pPr>
              <w:spacing w:after="0" w:line="240" w:lineRule="auto"/>
              <w:contextualSpacing/>
              <w:jc w:val="both"/>
              <w:rPr>
                <w:rFonts w:cstheme="minorHAnsi"/>
                <w:lang w:val="sv-SE"/>
              </w:rPr>
            </w:pPr>
          </w:p>
          <w:p w14:paraId="0A284F2C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47720A99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menjelaskan </w:t>
            </w:r>
            <w:r>
              <w:rPr>
                <w:rFonts w:cstheme="minorHAnsi"/>
                <w:lang w:val="sv-SE"/>
              </w:rPr>
              <w:t>konsep dasar pengawasan dan/atau pengendalian keamanan pangan dan mutu pangan, keamanan pakan dan mutu pakan, agensia hayati, Jenis Asing Invasif dan Produk Rekayasa Genetika (PRG) yang berpotensi mengganggu kesehatan manusia, Hewan, Ikan , Tumbuhan, Tumbuhan dan Satwa Liar, Tumbuhan dan Satwa Langka, serta Sumber Daya Genetik;</w:t>
            </w:r>
          </w:p>
          <w:p w14:paraId="7D0D7196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cstheme="minorHAnsi"/>
                <w:lang w:val="sv-SE"/>
              </w:rPr>
              <w:t>Mampu menjelaskan tahapan pelaksanaan dan mekanisme pengawasan dan/atau pengendalian keamanan pangan dan mutu pangan, keamanan pakan dan mutu pakan, agensia hayati, Jenis Asing Invasif dan Produk Rekayasa Genetika (PRG) yang berpotensi mengganggu kesehatan manusia, Hewan, Ikan , Tumbuhan, Tumbuhan dan Satwa Liar, Tumbuhan dan Satwa Langka, serta Sumber Daya Genetik;</w:t>
            </w:r>
          </w:p>
          <w:p w14:paraId="07CB77D0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cstheme="minorHAnsi"/>
                <w:lang w:val="sv-SE"/>
              </w:rPr>
              <w:t>Mampu memahami teknik dan metode mekanisme pengawasan dan/atau pengendalian keamanan pangan dan mutu pangan, keamanan pakan dan mutu pakan, agensia hayati, Jenis Asing Invasif dan Produk Rekayasa Genetika (PRG) yang berpotensi mengganggu kesehatan manusia, Hewan, Ikan , Tumbuhan, Tumbuhan dan Satwa Liar, Tumbuhan dan Satwa Langka, serta Sumber Daya Genetik.</w:t>
            </w:r>
          </w:p>
        </w:tc>
        <w:tc>
          <w:tcPr>
            <w:tcW w:w="458" w:type="dxa"/>
            <w:vAlign w:val="center"/>
          </w:tcPr>
          <w:p w14:paraId="23C024D4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4611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779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1D51B0AF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8522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397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61F3F0FB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Surat Tugas/ undangan, </w:t>
            </w:r>
          </w:p>
          <w:p w14:paraId="6670AAFE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mengikuti workshop/seminar/pelatihan di bidang pengawasan dan/ atau pengendalian, atau</w:t>
            </w:r>
          </w:p>
          <w:p w14:paraId="0B5CBC00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pengawasan/pengendalian keamanan hayati nabati, atau</w:t>
            </w:r>
          </w:p>
          <w:p w14:paraId="7FA50AC9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mengikuti pertemuan pembahasan kebijakan/ teknik dan metode di bidang pengawasan dan/ atau pengendalian *)</w:t>
            </w:r>
          </w:p>
          <w:p w14:paraId="799BC976">
            <w:pPr>
              <w:pStyle w:val="9"/>
              <w:spacing w:after="0" w:line="240" w:lineRule="auto"/>
              <w:ind w:left="0"/>
              <w:rPr>
                <w:rFonts w:cs="Arial"/>
                <w:lang w:val="en-US"/>
              </w:rPr>
            </w:pPr>
          </w:p>
          <w:p w14:paraId="688CAB3A">
            <w:p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*) Deputi Bidang KT, BBUSKHIT, BUTTMKHIT, Pusat </w:t>
            </w:r>
          </w:p>
        </w:tc>
      </w:tr>
    </w:tbl>
    <w:p w14:paraId="2C3B49C8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222"/>
        <w:gridCol w:w="496"/>
        <w:gridCol w:w="567"/>
        <w:gridCol w:w="3108"/>
      </w:tblGrid>
      <w:tr w14:paraId="1995E2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2245" w:type="dxa"/>
          </w:tcPr>
          <w:p w14:paraId="798A41EA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480F9A0E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eastAsia="id-ID"/>
              </w:rPr>
              <w:t>Deteksi dan Identifikasi Media Pembawa</w:t>
            </w:r>
          </w:p>
        </w:tc>
      </w:tr>
      <w:tr w14:paraId="38F39E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2614AE6D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02745FE5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458F94EE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18" w:type="dxa"/>
          </w:tcPr>
          <w:p w14:paraId="305145E8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7602EF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751F6620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Deskripsi: Memahami konsep dasar deteksi dan identifikasi media pembawa.</w:t>
            </w:r>
          </w:p>
          <w:p w14:paraId="509DC30C">
            <w:pPr>
              <w:spacing w:after="0" w:line="240" w:lineRule="auto"/>
              <w:jc w:val="both"/>
              <w:rPr>
                <w:rFonts w:cstheme="minorHAnsi"/>
              </w:rPr>
            </w:pPr>
          </w:p>
          <w:p w14:paraId="4F509314">
            <w:pPr>
              <w:pStyle w:val="9"/>
              <w:numPr>
                <w:ilvl w:val="0"/>
                <w:numId w:val="9"/>
              </w:numPr>
              <w:spacing w:after="0" w:line="240" w:lineRule="auto"/>
              <w:ind w:left="291" w:hanging="291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6127396F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color w:val="000000"/>
              </w:rPr>
              <w:t xml:space="preserve">Mampu menjelaskan </w:t>
            </w:r>
            <w:r>
              <w:rPr>
                <w:rFonts w:cstheme="minorHAnsi"/>
              </w:rPr>
              <w:t>konsep dasar deteksi dan identifikasi media pembawa.</w:t>
            </w:r>
          </w:p>
          <w:p w14:paraId="38D348FE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sv-SE"/>
              </w:rPr>
              <w:t>Mampu menjelaskan ciri-ciri dan karakter dari masing-masing media pembawa berdasarkan bentuk morfologi dan karakteristik media pembawa yang dilalulintaskan;</w:t>
            </w:r>
          </w:p>
          <w:p w14:paraId="1CA400CE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sv-SE"/>
              </w:rPr>
              <w:t>Mampu menjelaskan tanda dan gejala serangan OPT/OPTK.</w:t>
            </w:r>
          </w:p>
        </w:tc>
        <w:tc>
          <w:tcPr>
            <w:tcW w:w="463" w:type="dxa"/>
            <w:vAlign w:val="center"/>
          </w:tcPr>
          <w:p w14:paraId="5ABFB214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62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1478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071FA1E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692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6880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18" w:type="dxa"/>
          </w:tcPr>
          <w:p w14:paraId="6392DF53">
            <w:pPr>
              <w:pStyle w:val="9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Surat tugas/ Undangan, </w:t>
            </w:r>
          </w:p>
          <w:p w14:paraId="148E6D23">
            <w:pPr>
              <w:pStyle w:val="9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pemantauan/ pengambilan sampel media pembawa, atau</w:t>
            </w:r>
          </w:p>
          <w:p w14:paraId="36FDA677">
            <w:pPr>
              <w:pStyle w:val="9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pengamatan gejala di rumah kaca/ koleksi media pembawa, atau</w:t>
            </w:r>
          </w:p>
          <w:p w14:paraId="3BE7F966">
            <w:pPr>
              <w:pStyle w:val="9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pembuatan koleksi OPT/K hasil uji laboratorium/ uji terap *)</w:t>
            </w:r>
          </w:p>
          <w:p w14:paraId="4D57938C">
            <w:pPr>
              <w:pStyle w:val="9"/>
              <w:spacing w:after="0" w:line="240" w:lineRule="auto"/>
              <w:ind w:left="0"/>
              <w:rPr>
                <w:rFonts w:cstheme="minorHAnsi"/>
                <w:lang w:val="en-US"/>
              </w:rPr>
            </w:pPr>
          </w:p>
          <w:p w14:paraId="33C4455D">
            <w:pPr>
              <w:pStyle w:val="9"/>
              <w:spacing w:after="0" w:line="240" w:lineRule="auto"/>
              <w:ind w:left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*) BBUSKHIT, BUTTMKHIT</w:t>
            </w:r>
          </w:p>
          <w:p w14:paraId="0BA5E305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</w:tr>
    </w:tbl>
    <w:p w14:paraId="69A3A840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197"/>
        <w:gridCol w:w="496"/>
        <w:gridCol w:w="612"/>
        <w:gridCol w:w="3070"/>
      </w:tblGrid>
      <w:tr w14:paraId="46388A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67A978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6813448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eastAsia="id-ID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Pemantauan Daerah Sebar Organisme Pengganggu Tumbuhan (OPT) / Organisme Pengganggu Tumbuhan Karantina (OPTK)</w:t>
            </w:r>
          </w:p>
        </w:tc>
      </w:tr>
      <w:tr w14:paraId="3628EC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0227C360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4A7EFB49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047B0F52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00076135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361F22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5B00C23E">
            <w:pPr>
              <w:spacing w:after="0" w:line="240" w:lineRule="auto"/>
              <w:jc w:val="both"/>
              <w:rPr>
                <w:rFonts w:cstheme="minorHAnsi"/>
              </w:rPr>
            </w:pPr>
            <w:bookmarkStart w:id="0" w:name="_GoBack" w:colFirst="1" w:colLast="2"/>
            <w:r>
              <w:rPr>
                <w:rFonts w:cstheme="minorHAnsi"/>
                <w:lang w:val="en-US"/>
              </w:rPr>
              <w:t>Deskripsi: Memahami konsep dasar, teknik dan metode pemantauan daerah sebar OPT/OPTK.</w:t>
            </w:r>
          </w:p>
          <w:p w14:paraId="4728A1CF">
            <w:pPr>
              <w:spacing w:after="0" w:line="240" w:lineRule="auto"/>
              <w:jc w:val="both"/>
              <w:rPr>
                <w:rFonts w:cstheme="minorHAnsi"/>
                <w:color w:val="000000"/>
                <w:lang w:val="en-US"/>
              </w:rPr>
            </w:pPr>
          </w:p>
          <w:p w14:paraId="7CD46181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151" w:hanging="142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7AAD93DC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</w:rPr>
              <w:t xml:space="preserve">Mampu menjelaskan konsep dasar </w:t>
            </w:r>
            <w:r>
              <w:rPr>
                <w:rFonts w:cstheme="minorHAnsi"/>
                <w:lang w:val="en-US"/>
              </w:rPr>
              <w:t>pemantauan daerah sebar OPT/OPTK.</w:t>
            </w:r>
          </w:p>
          <w:p w14:paraId="700E64D1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>Mampu menjelaskan tahapan, Teknik, dan metode kegiatan pemantauan daerah sebar OPT/OPTK;</w:t>
            </w:r>
          </w:p>
          <w:p w14:paraId="733E968A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>Mampu menjelaskan tanda dan gejala serangan OPT/OPTK/OPTP yang menjadi sasaran pemantauan daerah sebar OPT/OPTK.</w:t>
            </w:r>
          </w:p>
        </w:tc>
        <w:tc>
          <w:tcPr>
            <w:tcW w:w="458" w:type="dxa"/>
            <w:vAlign w:val="center"/>
          </w:tcPr>
          <w:p w14:paraId="43222CA3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0019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952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613" w:type="dxa"/>
            <w:vAlign w:val="center"/>
          </w:tcPr>
          <w:p w14:paraId="1117307A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310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982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081" w:type="dxa"/>
          </w:tcPr>
          <w:p w14:paraId="41AB61D5">
            <w:pPr>
              <w:pStyle w:val="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Tugas/ Undangan,</w:t>
            </w:r>
          </w:p>
          <w:p w14:paraId="66D4F3FB">
            <w:pPr>
              <w:pStyle w:val="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persiapan bahan dan alat pemantauan, atau</w:t>
            </w:r>
          </w:p>
          <w:p w14:paraId="12A0C897">
            <w:pPr>
              <w:pStyle w:val="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Pemantauan Daerah Sebar, atau</w:t>
            </w:r>
          </w:p>
          <w:p w14:paraId="3D3C0B9E">
            <w:pPr>
              <w:pStyle w:val="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laboratorium terhadap OPT/K hasil pemantauan, atau</w:t>
            </w:r>
          </w:p>
          <w:p w14:paraId="4396802B">
            <w:pPr>
              <w:pStyle w:val="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mengikuti pembahasan kebijakan teknis pemantauan*)</w:t>
            </w:r>
          </w:p>
          <w:p w14:paraId="7FBFCE4E">
            <w:pPr>
              <w:pStyle w:val="9"/>
              <w:spacing w:after="0" w:line="240" w:lineRule="auto"/>
              <w:ind w:left="0"/>
              <w:jc w:val="both"/>
              <w:rPr>
                <w:rFonts w:cs="Arial"/>
                <w:lang w:val="en-US"/>
              </w:rPr>
            </w:pPr>
          </w:p>
          <w:p w14:paraId="7C5A7A9F">
            <w:p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*) Deputi Bidang KT, BBUSKP, BUTTMKP, Pusat</w:t>
            </w:r>
          </w:p>
        </w:tc>
      </w:tr>
      <w:bookmarkEnd w:id="0"/>
    </w:tbl>
    <w:p w14:paraId="63764CAF">
      <w:pPr>
        <w:spacing w:after="0" w:line="240" w:lineRule="auto"/>
        <w:rPr>
          <w:rFonts w:eastAsia="Calibri" w:cs="Arial"/>
        </w:rPr>
      </w:pPr>
    </w:p>
    <w:p w14:paraId="4C68BBED">
      <w:pPr>
        <w:spacing w:after="0" w:line="240" w:lineRule="auto"/>
        <w:rPr>
          <w:rFonts w:eastAsia="Calibri" w:cs="Arial"/>
        </w:rPr>
      </w:pPr>
    </w:p>
    <w:p w14:paraId="68FE5194">
      <w:pPr>
        <w:spacing w:after="0" w:line="240" w:lineRule="auto"/>
        <w:rPr>
          <w:rFonts w:eastAsia="Calibri" w:cs="Arial"/>
        </w:rPr>
      </w:pPr>
    </w:p>
    <w:p w14:paraId="7F8C9CD6">
      <w:pPr>
        <w:spacing w:after="0" w:line="240" w:lineRule="auto"/>
        <w:rPr>
          <w:rFonts w:eastAsia="Calibri" w:cs="Arial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57F7E4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5069CA88">
            <w:pPr>
              <w:spacing w:after="0" w:line="240" w:lineRule="auto"/>
              <w:ind w:left="171" w:hanging="171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058BA8F0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Tanggal:</w:t>
            </w:r>
          </w:p>
          <w:p w14:paraId="59DCB762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03740D49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162E6577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Tanda Tangan Asesi:</w:t>
            </w:r>
          </w:p>
          <w:p w14:paraId="0CF745B3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053991BD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0C98AB7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14:paraId="5A8D1E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5C08D98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Ditinjau oleh Asesor:</w:t>
            </w:r>
          </w:p>
        </w:tc>
      </w:tr>
      <w:tr w14:paraId="071215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72DBD3A2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Nama Asesor:</w:t>
            </w:r>
          </w:p>
          <w:p w14:paraId="7652D7F2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633366E8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Rekomendasi:</w:t>
            </w:r>
          </w:p>
          <w:p w14:paraId="45FFC632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Asesmen dapat dilanjutkan/ tidak dapat dilanjutkan</w:t>
            </w:r>
          </w:p>
          <w:p w14:paraId="006345E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7B7E862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Tanda Tangan dan Tanggal:</w:t>
            </w:r>
          </w:p>
          <w:p w14:paraId="3FEDD6C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2551FCE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6B1EC5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2C3A808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</w:tr>
    </w:tbl>
    <w:p w14:paraId="5E60EFD0">
      <w:r>
        <w:rPr>
          <w:rFonts w:cs="Arial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ED083F"/>
    <w:multiLevelType w:val="multilevel"/>
    <w:tmpl w:val="17ED08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4B7A83"/>
    <w:multiLevelType w:val="multilevel"/>
    <w:tmpl w:val="1D4B7A8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DC63F9"/>
    <w:multiLevelType w:val="multilevel"/>
    <w:tmpl w:val="1FDC63F9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">
    <w:nsid w:val="3E450D58"/>
    <w:multiLevelType w:val="multilevel"/>
    <w:tmpl w:val="3E450D58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40E54F14"/>
    <w:multiLevelType w:val="multilevel"/>
    <w:tmpl w:val="40E54F14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18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63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94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91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37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188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646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464" w:hanging="1800"/>
      </w:pPr>
      <w:rPr>
        <w:rFonts w:hint="default"/>
      </w:rPr>
    </w:lvl>
  </w:abstractNum>
  <w:abstractNum w:abstractNumId="9">
    <w:nsid w:val="42BF5032"/>
    <w:multiLevelType w:val="multilevel"/>
    <w:tmpl w:val="42BF5032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>
    <w:nsid w:val="5A6408D3"/>
    <w:multiLevelType w:val="multilevel"/>
    <w:tmpl w:val="5A6408D3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"/>
  </w:num>
  <w:num w:numId="9">
    <w:abstractNumId w:val="12"/>
  </w:num>
  <w:num w:numId="10">
    <w:abstractNumId w:val="4"/>
  </w:num>
  <w:num w:numId="11">
    <w:abstractNumId w:val="2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43470"/>
    <w:rsid w:val="00064740"/>
    <w:rsid w:val="00064817"/>
    <w:rsid w:val="000938C7"/>
    <w:rsid w:val="000A4351"/>
    <w:rsid w:val="000B196D"/>
    <w:rsid w:val="000B6966"/>
    <w:rsid w:val="001425DC"/>
    <w:rsid w:val="001468D4"/>
    <w:rsid w:val="00180603"/>
    <w:rsid w:val="0018610F"/>
    <w:rsid w:val="001879AA"/>
    <w:rsid w:val="001E0BF2"/>
    <w:rsid w:val="001E4F7F"/>
    <w:rsid w:val="002517CD"/>
    <w:rsid w:val="002659B9"/>
    <w:rsid w:val="002879B7"/>
    <w:rsid w:val="00294C09"/>
    <w:rsid w:val="0029663B"/>
    <w:rsid w:val="002A5232"/>
    <w:rsid w:val="002C37AA"/>
    <w:rsid w:val="00304FF2"/>
    <w:rsid w:val="003304E7"/>
    <w:rsid w:val="00370DDF"/>
    <w:rsid w:val="003779AA"/>
    <w:rsid w:val="00385524"/>
    <w:rsid w:val="0042585D"/>
    <w:rsid w:val="00456A46"/>
    <w:rsid w:val="004579FF"/>
    <w:rsid w:val="004765E4"/>
    <w:rsid w:val="004A5C4F"/>
    <w:rsid w:val="004A7C21"/>
    <w:rsid w:val="00501356"/>
    <w:rsid w:val="00581FC5"/>
    <w:rsid w:val="005A2391"/>
    <w:rsid w:val="005A6D28"/>
    <w:rsid w:val="005B2E6F"/>
    <w:rsid w:val="005E64D4"/>
    <w:rsid w:val="0060232E"/>
    <w:rsid w:val="0060489D"/>
    <w:rsid w:val="0069578F"/>
    <w:rsid w:val="00730B89"/>
    <w:rsid w:val="0074781E"/>
    <w:rsid w:val="00794C1D"/>
    <w:rsid w:val="007F525F"/>
    <w:rsid w:val="008152EE"/>
    <w:rsid w:val="00844A1E"/>
    <w:rsid w:val="008705A7"/>
    <w:rsid w:val="008769D1"/>
    <w:rsid w:val="00880F40"/>
    <w:rsid w:val="00894F93"/>
    <w:rsid w:val="00895B58"/>
    <w:rsid w:val="008B707A"/>
    <w:rsid w:val="008C15DD"/>
    <w:rsid w:val="00913379"/>
    <w:rsid w:val="009262F3"/>
    <w:rsid w:val="00926A3E"/>
    <w:rsid w:val="009B4915"/>
    <w:rsid w:val="009D1A55"/>
    <w:rsid w:val="009F2B35"/>
    <w:rsid w:val="00A43D9C"/>
    <w:rsid w:val="00A800BF"/>
    <w:rsid w:val="00AA1EDA"/>
    <w:rsid w:val="00AD07A5"/>
    <w:rsid w:val="00AF38D1"/>
    <w:rsid w:val="00B06FBC"/>
    <w:rsid w:val="00B4279E"/>
    <w:rsid w:val="00BC62D3"/>
    <w:rsid w:val="00BE1228"/>
    <w:rsid w:val="00C01E5D"/>
    <w:rsid w:val="00C07680"/>
    <w:rsid w:val="00C72F49"/>
    <w:rsid w:val="00C91D15"/>
    <w:rsid w:val="00D60B07"/>
    <w:rsid w:val="00D66996"/>
    <w:rsid w:val="00D72740"/>
    <w:rsid w:val="00D94D06"/>
    <w:rsid w:val="00DC0A0D"/>
    <w:rsid w:val="00DC7B83"/>
    <w:rsid w:val="00DD020D"/>
    <w:rsid w:val="00E03C10"/>
    <w:rsid w:val="00E375F2"/>
    <w:rsid w:val="00E42526"/>
    <w:rsid w:val="00E722C2"/>
    <w:rsid w:val="00E75500"/>
    <w:rsid w:val="00EE2B70"/>
    <w:rsid w:val="00F75C5A"/>
    <w:rsid w:val="00F974FE"/>
    <w:rsid w:val="00FE5725"/>
    <w:rsid w:val="202048BF"/>
    <w:rsid w:val="6127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5125</Characters>
  <Lines>42</Lines>
  <Paragraphs>12</Paragraphs>
  <TotalTime>0</TotalTime>
  <ScaleCrop>false</ScaleCrop>
  <LinksUpToDate>false</LinksUpToDate>
  <CharactersWithSpaces>6012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2025-01-02T04:54:00Z</dcterms:created>
  <dc:creator>Windows User</dc:creator>
  <cp:lastModifiedBy>Esmiralda Eka fitri</cp:lastModifiedBy>
  <dcterms:modified xsi:type="dcterms:W3CDTF">2025-02-20T07:03:50Z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DF6A266B015C466C9724199DF1A85726_13</vt:lpwstr>
  </property>
</Properties>
</file>